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organizację na nowy standard ISO 45003!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Międzynarodowy standard zdrowia i bezpieczeństwa psychologicznego w miejscu pracy (ISO 45003) ma zostać opublikowany już w 2021 roku. Zagrożenia psychospołeczne zyskają więc należne miejsce w regulacjach, mając realny wpływ na pracowników, a przez to i na funkcjonowanie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zainteresować się tematem pod kątem własnej firmy i jej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wprowadza się normę uzupełniającą do standardu ISO 45001?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Bezpieczeństwem Pracy ISO 45001:2018 podkreśla, że organizacja jest odpowiedzialna za bezpieczeństwo pracowników i innych osób, na które mogą mieć wpływ jej działania. Odpowiedzialność ta obejmuje promowanie i ochronę ich zdrowia fizycznego, a także psychicznego.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Nowa norma pojawi się w celu eliminowania oraz minimalizowania ryzyka związanego z zagrożeniami psychospołecznymi – podkreśla Joanna Jędrzejak, audytor i trener w EcoMS Consulting, zaangażowana w projekty dotyczące dostosowania systemu zarządzania bezpieczeństwem do wymagań normy ISO 45001:2018.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Zagrożenia psychospołeczne wynikają z niewłaściwego sposobu organizacji pracy, niekorzystnego otoczenia społecznego lub środowiska pracy czy nieodpowiednich warunków pracy. Niebezpieczeństwa tego typu przyczyniają się do utraty zdrowia i dobrego samopoczucia pracowników, a przez to oddziałują na funkcjonowanie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pracowników mogą prowadzić do negatywnych skutków psychicznych, fizycznych i społecznych (np. choroby układu krążenia, zaburzenia snu, lęk, depresja czy wypalenia zawodowe). </w:t>
      </w:r>
    </w:p>
    <w:p>
      <w:r>
        <w:rPr>
          <w:rFonts w:ascii="calibri" w:hAnsi="calibri" w:eastAsia="calibri" w:cs="calibri"/>
          <w:sz w:val="24"/>
          <w:szCs w:val="24"/>
        </w:rPr>
        <w:t xml:space="preserve"> W efekcie zmniejsza się zadowolenie z pracy, zaangażowanie oraz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dla organizacji będą jak najbardziej policzalne - coraz słabsze wyniki działalności, zwiększone koszty wynikające z absencji chorobowej, rotacji pracowników oraz obniżona jakość produktów i usług. Zwiększy się również poziom ryzyka wystąpienia wypadków i urazów, a także ryzyko utraty reputacji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zapobiegać zagrożeniom psychospołecznym w pracy oraz jak nimi zarządzać?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Organizacje są odpowiedzialne za identyfikację zagrożeń i minimalizowanie związanego z nimi ryzyka. Dzięki wykorzystaniu odpowiednich narzędzi możemy płynnie zarządzać ryzykiem psychospołecznym oraz skutecznie zapobiegać występowaniu zagrożeń z nim związanych – zauważa Joanna Jędrzejak z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Audyt zdrowia psychicznego (analiza luk)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procesu zarządzania ryzkiem psychospołecznym wskazane jest wykonanie wstępnej analizy swojej organizacji pod kątem przyjętych praktyk wspierających zdrowie i bezpieczeństwo psychiczne pracowników. W oparciu o wyniki ankiety elektronicznej przeprowadzonej wśród wszystkich pracowników, możliwe jest podjęcie decyzji odnośnie zidentyfikowanych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wziąć pod uwagę fakt, że większość pracowników ma ograniczoną wiedzę na temat zdrowia psychicznego, a duży procent postrzega „zdrowie psychiczne” jako synonim „choroby psychicznej”. Konsultacje z pracownikami posiadającymi ograniczony zasób wiedzy w tym zakresie mogą przynieść odwrotny skutek do zamierzonego. Dlatego poprzedzając identyfikację zagrożeń psychospołecznych i opracowanie mechanizmów kontroli ryzyka, tak ważne jest </w:t>
      </w:r>
      <w:r>
        <w:rPr>
          <w:rFonts w:ascii="calibri" w:hAnsi="calibri" w:eastAsia="calibri" w:cs="calibri"/>
          <w:sz w:val="24"/>
          <w:szCs w:val="24"/>
          <w:b/>
        </w:rPr>
        <w:t xml:space="preserve">podnoszenie świadomości pracowników w zakresie zagrożeń psychospołecznych,</w:t>
      </w:r>
      <w:r>
        <w:rPr>
          <w:rFonts w:ascii="calibri" w:hAnsi="calibri" w:eastAsia="calibri" w:cs="calibri"/>
          <w:sz w:val="24"/>
          <w:szCs w:val="24"/>
        </w:rPr>
        <w:t xml:space="preserve"> aby mogli w sukcesywny sposób uczestniczyć w procesach zarządzania ryzykiem zgodnych z ISO 45003.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Mechanizmy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ISO 45003 wskaże, żeby przy pomocy systemu zarządzania BHP zintegrowanego z procesami biznesowymi organizacji, ryzyka psychospołeczne były zarządzane w sposób spójny z innymi rodzajami ryzyk związanymi z bezpieczeństwem i higieną pracy. Można zatem stosować podobną metodologię aby radzić sobie z nimi w tak samo logiczny i konsekwentny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Kluczem pełne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Współudział pracowników na każdym etapie procesu ma kluczowe znaczenie dla osiągnięcia zamierzonego efektu w zarządzaniu zagrożeniami psychospołecznymi.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sukces zarządzania ryzykiem psychospołecznym (podobnie jak w innych standardach ISO) zależy od zaangażowania wszystkich szczebli i funkcji organizacji, zwłaszcza najwyższego kierownictwa. Na nich spoczywa duża odpowiedzialność za tworzenie kultury wspierającej pozytywne zdrowie psychiczne. System powinien obejmować rozwijanie ich kompetencji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odpowiedzialności za zdrowie psychiczne pracowników</w:t>
      </w:r>
      <w:r>
        <w:rPr>
          <w:rFonts w:ascii="calibri" w:hAnsi="calibri" w:eastAsia="calibri" w:cs="calibri"/>
          <w:sz w:val="24"/>
          <w:szCs w:val="24"/>
        </w:rPr>
        <w:t xml:space="preserve"> czy wspierania powrotu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2026-01-22T05:37:27+01:00</dcterms:created>
  <dcterms:modified xsi:type="dcterms:W3CDTF">2026-01-22T05:37:27+01:00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